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7" w:rsidRDefault="00F173E5" w:rsidP="00581CB7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3638D6" wp14:editId="5D2F1EF1">
            <wp:simplePos x="0" y="0"/>
            <wp:positionH relativeFrom="column">
              <wp:posOffset>-1079500</wp:posOffset>
            </wp:positionH>
            <wp:positionV relativeFrom="paragraph">
              <wp:posOffset>-729615</wp:posOffset>
            </wp:positionV>
            <wp:extent cx="760984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B7" w:rsidRDefault="00581CB7" w:rsidP="00581CB7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F173E5" w:rsidRDefault="00F173E5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sz w:val="22"/>
          <w:szCs w:val="22"/>
          <w:lang w:eastAsia="ru-RU"/>
        </w:rPr>
        <w:t>Комплексная программа медицинского обслуживания ребенка «Доктор рядом»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sz w:val="22"/>
          <w:szCs w:val="22"/>
          <w:lang w:eastAsia="ru-RU"/>
        </w:rPr>
        <w:t>«</w:t>
      </w:r>
      <w:r w:rsidRPr="00D410E6">
        <w:rPr>
          <w:rFonts w:ascii="Calibri" w:eastAsia="Calibri" w:hAnsi="Calibri"/>
          <w:b/>
          <w:sz w:val="22"/>
          <w:szCs w:val="22"/>
          <w:u w:val="single"/>
          <w:lang w:eastAsia="ru-RU"/>
        </w:rPr>
        <w:t>Педиатр на дому+</w:t>
      </w:r>
      <w:r w:rsidRPr="00D410E6">
        <w:rPr>
          <w:rFonts w:ascii="Calibri" w:eastAsia="Calibri" w:hAnsi="Calibri"/>
          <w:b/>
          <w:sz w:val="22"/>
          <w:szCs w:val="22"/>
          <w:lang w:eastAsia="ru-RU"/>
        </w:rPr>
        <w:t xml:space="preserve"> в возрасте от 1 года до 3 лет»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spacing w:line="23" w:lineRule="atLeast"/>
        <w:ind w:firstLine="720"/>
        <w:contextualSpacing/>
        <w:jc w:val="both"/>
        <w:textAlignment w:val="top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D410E6">
        <w:rPr>
          <w:rFonts w:ascii="Calibri" w:hAnsi="Calibri" w:cs="Arial"/>
          <w:color w:val="000000"/>
          <w:sz w:val="22"/>
          <w:szCs w:val="22"/>
          <w:lang w:eastAsia="ru-RU"/>
        </w:rPr>
        <w:t>Программа включает медицинское обслуживание ребенка</w:t>
      </w:r>
      <w:r w:rsidRPr="00D410E6">
        <w:rPr>
          <w:rFonts w:ascii="Calibri" w:hAnsi="Calibri" w:cs="Arial"/>
          <w:b/>
          <w:bCs/>
          <w:color w:val="000000"/>
          <w:sz w:val="22"/>
          <w:szCs w:val="22"/>
          <w:lang w:eastAsia="ru-RU"/>
        </w:rPr>
        <w:t xml:space="preserve"> в клинике в течение года с прикреплением к личному врачу-педиатру.</w:t>
      </w:r>
      <w:r w:rsidRPr="00D410E6">
        <w:rPr>
          <w:rFonts w:ascii="Calibri" w:hAnsi="Calibri" w:cs="Arial"/>
          <w:color w:val="000000"/>
          <w:sz w:val="22"/>
          <w:szCs w:val="22"/>
          <w:lang w:eastAsia="ru-RU"/>
        </w:rPr>
        <w:t xml:space="preserve"> 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По данной программе предусмотрена мобильная связь с личным врачом-педиатром в часы работы врача-педиатра в клинике.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Организация всех перечисленных услуг, в том числе организация вызова СМП осуществляется через единый контакт-центр или регистратуры клиник.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bCs/>
          <w:sz w:val="22"/>
          <w:szCs w:val="22"/>
        </w:rPr>
        <w:t>В случае невозможности оказания какой-либо услуги, входящей в программу, на базе клиники «Доктор рядом» пациент может быть направлен в стороннее ЛПУ по выбору Исполнителя.</w:t>
      </w:r>
    </w:p>
    <w:p w:rsidR="00D410E6" w:rsidRPr="00D410E6" w:rsidRDefault="00D410E6" w:rsidP="00D410E6">
      <w:pPr>
        <w:suppressAutoHyphens w:val="0"/>
        <w:spacing w:before="100" w:beforeAutospacing="1" w:after="100" w:afterAutospacing="1" w:line="23" w:lineRule="atLeast"/>
        <w:contextualSpacing/>
        <w:jc w:val="both"/>
        <w:rPr>
          <w:rFonts w:ascii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 Программа включает: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  <w:t>1. Профилактические медицинские услуги (по назначению врача)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>Услуги оказываются в клинике.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1.1. Плановые осмотры врачом – педиатром (проводятся </w:t>
      </w:r>
      <w:r w:rsidRPr="00D410E6"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  <w:t>на дому</w:t>
      </w: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313"/>
      </w:tblGrid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Кратность осмотров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sz w:val="22"/>
                <w:szCs w:val="22"/>
                <w:lang w:eastAsia="ru-RU"/>
              </w:rPr>
              <w:t>от 1 года до 3 лет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sz w:val="22"/>
                <w:szCs w:val="22"/>
                <w:lang w:eastAsia="ru-RU"/>
              </w:rPr>
              <w:t>Ежемесячно</w:t>
            </w:r>
          </w:p>
        </w:tc>
      </w:tr>
    </w:tbl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1.2.Плановые осмотры узкими специалистами: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Специалисты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 течение 2 года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Невролог, хирург-ортопед, офтальмолог, </w:t>
            </w:r>
            <w:proofErr w:type="spellStart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оториноларинголог</w:t>
            </w:r>
            <w:proofErr w:type="spellEnd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- по показаниям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 течение 3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Невролог, Детский хирург, Детский стоматолог, Офтальмолог, </w:t>
            </w:r>
            <w:proofErr w:type="spellStart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Оториноларинголог</w:t>
            </w:r>
            <w:proofErr w:type="spellEnd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, Акушер-гинеколог/Детский уролог-</w:t>
            </w:r>
            <w:proofErr w:type="spellStart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андролог</w:t>
            </w:r>
            <w:proofErr w:type="spellEnd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</w:t>
            </w:r>
          </w:p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Специалисты, назначенные врачом-педиатром, но не более 6 – по медицинским показаниям</w:t>
            </w:r>
          </w:p>
        </w:tc>
      </w:tr>
    </w:tbl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1.3. Лабораторная диагностика </w:t>
      </w:r>
      <w:r w:rsidRPr="00D410E6">
        <w:rPr>
          <w:rFonts w:ascii="Calibri" w:hAnsi="Calibri"/>
          <w:sz w:val="22"/>
          <w:szCs w:val="22"/>
        </w:rPr>
        <w:t>(с возможностью получения результатов по электронной почте представителя пациента, указанной в договоре)</w:t>
      </w: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319"/>
      </w:tblGrid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Анализы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1,5 года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мочи, анализ кала на я/глистов, соскоб на энтеробиоз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3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мочи, анализ кала на я/глистов, соскоб на энтеробиоз, Исследование уровня глюкозы в крови</w:t>
            </w:r>
          </w:p>
        </w:tc>
      </w:tr>
    </w:tbl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1.4. Вакцинопрофилактика*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 xml:space="preserve">Вакцинация проводится в клинике, в объеме и сроки, регламентированные Национальным календарем профилактических прививок. 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>Перед введением вакцины проводится осмотр педиатром. При наличии медицинских противопоказаний вакцинация проводится по индивидуальному календарю.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>Календарь вакцинопрофилактики: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319"/>
      </w:tblGrid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lastRenderedPageBreak/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Вакцинация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15 месяцев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Ревакцинация против пневмококковой инфекции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18 месяцев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Первая ревакцинация против дифтерии, столбняка, коклюша и полиомиелита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20 месяцев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Вторая ревакцинация против полиомиелита</w:t>
            </w:r>
          </w:p>
        </w:tc>
      </w:tr>
      <w:tr w:rsidR="00D410E6" w:rsidRPr="00D410E6" w:rsidTr="0004615C">
        <w:tc>
          <w:tcPr>
            <w:tcW w:w="251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2-3 года</w:t>
            </w:r>
          </w:p>
        </w:tc>
        <w:tc>
          <w:tcPr>
            <w:tcW w:w="8498" w:type="dxa"/>
            <w:shd w:val="clear" w:color="auto" w:fill="auto"/>
          </w:tcPr>
          <w:p w:rsidR="00D410E6" w:rsidRPr="00D410E6" w:rsidRDefault="00D410E6" w:rsidP="00D410E6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proofErr w:type="spellStart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Диаскинтест</w:t>
            </w:r>
            <w:proofErr w:type="spellEnd"/>
            <w:r w:rsidRPr="00D410E6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(реакция Манту), - ежегодно</w:t>
            </w:r>
          </w:p>
        </w:tc>
      </w:tr>
    </w:tbl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 xml:space="preserve">* Стоимость вакцин, за исключением </w:t>
      </w:r>
      <w:proofErr w:type="spellStart"/>
      <w:r w:rsidRPr="00D410E6">
        <w:rPr>
          <w:rFonts w:ascii="Calibri" w:eastAsia="Calibri" w:hAnsi="Calibri"/>
          <w:bCs/>
          <w:sz w:val="22"/>
          <w:szCs w:val="22"/>
          <w:lang w:eastAsia="ru-RU"/>
        </w:rPr>
        <w:t>Диаскинтеста</w:t>
      </w:r>
      <w:proofErr w:type="spellEnd"/>
      <w:r w:rsidRPr="00D410E6">
        <w:rPr>
          <w:rFonts w:ascii="Calibri" w:eastAsia="Calibri" w:hAnsi="Calibri"/>
          <w:bCs/>
          <w:sz w:val="22"/>
          <w:szCs w:val="22"/>
          <w:lang w:eastAsia="ru-RU"/>
        </w:rPr>
        <w:t>, в программу не включена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  <w:t>2. Лечебно-диагностическая медицинская помощь (по назначению врача)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2.1.1. Медицинские услуги, оказываемые в клинике: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proofErr w:type="gramStart"/>
      <w:r w:rsidRPr="00D410E6">
        <w:rPr>
          <w:rFonts w:ascii="Calibri" w:hAnsi="Calibri"/>
          <w:sz w:val="22"/>
          <w:szCs w:val="22"/>
        </w:rPr>
        <w:t xml:space="preserve">Первичные и повторные приемы, с выполнением во время приема необходимых врачебных диагностических и лечебных манипуляций, </w:t>
      </w:r>
      <w:r w:rsidRPr="00D410E6">
        <w:rPr>
          <w:rFonts w:ascii="Calibri" w:hAnsi="Calibri"/>
          <w:bCs/>
          <w:sz w:val="22"/>
          <w:szCs w:val="22"/>
        </w:rPr>
        <w:t>п</w:t>
      </w:r>
      <w:r w:rsidRPr="00D410E6">
        <w:rPr>
          <w:rFonts w:ascii="Calibri" w:hAnsi="Calibri"/>
          <w:sz w:val="22"/>
          <w:szCs w:val="22"/>
        </w:rPr>
        <w:t xml:space="preserve">ри острых и обострении хронических заболеваний по следующим специальностям (педиатр, невролог, кардиолог, эндокринолог, аллерголог-иммунолог, офтальмолог, </w:t>
      </w:r>
      <w:proofErr w:type="spellStart"/>
      <w:r w:rsidRPr="00D410E6">
        <w:rPr>
          <w:rFonts w:ascii="Calibri" w:hAnsi="Calibri"/>
          <w:sz w:val="22"/>
          <w:szCs w:val="22"/>
        </w:rPr>
        <w:t>оториноларинголог</w:t>
      </w:r>
      <w:proofErr w:type="spellEnd"/>
      <w:r w:rsidRPr="00D410E6">
        <w:rPr>
          <w:rFonts w:ascii="Calibri" w:hAnsi="Calibri"/>
          <w:sz w:val="22"/>
          <w:szCs w:val="22"/>
        </w:rPr>
        <w:t>, хирург, ортопед)</w:t>
      </w: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.</w:t>
      </w:r>
      <w:proofErr w:type="gramEnd"/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left="36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sz w:val="22"/>
          <w:szCs w:val="22"/>
          <w:lang w:eastAsia="ru-RU"/>
        </w:rPr>
        <w:t>2.1.2. Лабораторная диагностика (с возможностью получения результатов по электронной почте представителя пациента, указанной в договоре):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Лабораторные исследования проводятся по назначению врача при наличии медицинских показаний. Забор материала для исследований проводится в клинике. В случае заболевания забор анализов крови осуществляется на дому.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клинические исследования крови, мочи, кала;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биохимические исследования – не более 2-х раз по каждому материалу; 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микробиологические исследования – не более 2-х раз по каждому материалу; 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иммунологические исследования – 1 раз:</w:t>
      </w:r>
    </w:p>
    <w:p w:rsidR="00D410E6" w:rsidRPr="00D410E6" w:rsidRDefault="00D410E6" w:rsidP="00D410E6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исследование крови на иммуноглобулин </w:t>
      </w:r>
      <w:r w:rsidRPr="00D410E6">
        <w:rPr>
          <w:rFonts w:ascii="Calibri" w:eastAsia="Calibri" w:hAnsi="Calibri"/>
          <w:sz w:val="22"/>
          <w:szCs w:val="22"/>
          <w:lang w:val="en-US" w:eastAsia="ru-RU"/>
        </w:rPr>
        <w:t>E</w:t>
      </w: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общий и специфические пищевые и пыльцевые иммуноглобулины</w:t>
      </w:r>
      <w:proofErr w:type="gramStart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А</w:t>
      </w:r>
      <w:proofErr w:type="gram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, М, </w:t>
      </w:r>
      <w:r w:rsidRPr="00D410E6">
        <w:rPr>
          <w:rFonts w:ascii="Calibri" w:eastAsia="Calibri" w:hAnsi="Calibri"/>
          <w:sz w:val="22"/>
          <w:szCs w:val="22"/>
          <w:lang w:val="en-US" w:eastAsia="ru-RU"/>
        </w:rPr>
        <w:t>G</w:t>
      </w: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– не более 5 аллергенов; 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иммуно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-серологические исследования для выявления хронических 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персистирующих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внутриклеточных и вирусных инфекций (кроме скрининга): хламидии, микоплазмы, 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уреоплазмы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, 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гарднереллы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, вирусы герпеса 1, 2 типа, 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цитомегаловирус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>, вирус Эпштейн-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Барра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– не более 1 раза;</w:t>
      </w:r>
    </w:p>
    <w:p w:rsidR="00D410E6" w:rsidRPr="00D410E6" w:rsidRDefault="00D410E6" w:rsidP="00D410E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иммуно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-серологические исследования с целью диагностики 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эпидемиологически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 значимых прививаемых инфекций: коклюш, паракоклюш, в-гемолитический стрептококк, корь, краснуха, паротит – не более 2-х раз.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2.1.3. Инструментальная диагностика: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Диагностика проводится по назначению врача при наличии медицинских показаний не более 2-х раз по каждому виду.</w:t>
      </w:r>
    </w:p>
    <w:p w:rsidR="00D410E6" w:rsidRPr="00D410E6" w:rsidRDefault="00D410E6" w:rsidP="00D410E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ультразвуковая диагностика;</w:t>
      </w:r>
    </w:p>
    <w:p w:rsidR="00D410E6" w:rsidRPr="00D410E6" w:rsidRDefault="00D410E6" w:rsidP="00D410E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рентгенография;</w:t>
      </w:r>
    </w:p>
    <w:p w:rsidR="00D410E6" w:rsidRPr="00D410E6" w:rsidRDefault="00D410E6" w:rsidP="00D410E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ЭКГ.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2.1.4. Лечебные манипуляции: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Проводятся по назначению врача при наличии медицинских показаний. Стоимость медикаментов в продукт не входит.</w:t>
      </w:r>
    </w:p>
    <w:p w:rsidR="00D410E6" w:rsidRPr="00D410E6" w:rsidRDefault="00D410E6" w:rsidP="00D410E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Инъекции в/м, в/в, </w:t>
      </w:r>
      <w:proofErr w:type="gramStart"/>
      <w:r w:rsidRPr="00D410E6">
        <w:rPr>
          <w:rFonts w:ascii="Calibri" w:eastAsia="Calibri" w:hAnsi="Calibri"/>
          <w:sz w:val="22"/>
          <w:szCs w:val="22"/>
          <w:lang w:eastAsia="ru-RU"/>
        </w:rPr>
        <w:t>п</w:t>
      </w:r>
      <w:proofErr w:type="gramEnd"/>
      <w:r w:rsidRPr="00D410E6">
        <w:rPr>
          <w:rFonts w:ascii="Calibri" w:eastAsia="Calibri" w:hAnsi="Calibri"/>
          <w:sz w:val="22"/>
          <w:szCs w:val="22"/>
          <w:lang w:eastAsia="ru-RU"/>
        </w:rPr>
        <w:t>/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кожн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>., в/</w:t>
      </w:r>
      <w:proofErr w:type="spellStart"/>
      <w:r w:rsidRPr="00D410E6">
        <w:rPr>
          <w:rFonts w:ascii="Calibri" w:eastAsia="Calibri" w:hAnsi="Calibri"/>
          <w:sz w:val="22"/>
          <w:szCs w:val="22"/>
          <w:lang w:eastAsia="ru-RU"/>
        </w:rPr>
        <w:t>кожн</w:t>
      </w:r>
      <w:proofErr w:type="spellEnd"/>
      <w:r w:rsidRPr="00D410E6">
        <w:rPr>
          <w:rFonts w:ascii="Calibri" w:eastAsia="Calibri" w:hAnsi="Calibri"/>
          <w:sz w:val="22"/>
          <w:szCs w:val="22"/>
          <w:lang w:eastAsia="ru-RU"/>
        </w:rPr>
        <w:t xml:space="preserve">. 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2.1.5. Медицинская документация: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left="36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Оформление медицинской документации установленного образца:</w:t>
      </w:r>
    </w:p>
    <w:p w:rsidR="00D410E6" w:rsidRPr="00D410E6" w:rsidRDefault="00D410E6" w:rsidP="00D410E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листы нетрудоспособности;</w:t>
      </w:r>
    </w:p>
    <w:p w:rsidR="00D410E6" w:rsidRPr="00D410E6" w:rsidRDefault="00D410E6" w:rsidP="00D410E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выписки из истории развития ребенка по письменному заявлению представителя ребёнка;</w:t>
      </w:r>
    </w:p>
    <w:p w:rsidR="00D410E6" w:rsidRPr="00D410E6" w:rsidRDefault="00D410E6" w:rsidP="00D410E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все виды справок (без учета необходимого обследования).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lastRenderedPageBreak/>
        <w:t xml:space="preserve">2.2. Медицинские услуги, оказываемые на дому </w:t>
      </w:r>
      <w:r w:rsidRPr="00D410E6">
        <w:rPr>
          <w:rFonts w:ascii="Calibri" w:eastAsia="Calibri" w:hAnsi="Calibri"/>
          <w:sz w:val="22"/>
          <w:szCs w:val="22"/>
          <w:lang w:eastAsia="ru-RU"/>
        </w:rPr>
        <w:t>(в пределах МКАД, включая территорию в радиусе 2,5км от расположения клиники)</w:t>
      </w:r>
      <w:r w:rsidRPr="00D410E6">
        <w:rPr>
          <w:rFonts w:ascii="Calibri" w:eastAsia="Calibri" w:hAnsi="Calibri"/>
          <w:b/>
          <w:bCs/>
          <w:sz w:val="22"/>
          <w:szCs w:val="22"/>
          <w:lang w:eastAsia="ru-RU"/>
        </w:rPr>
        <w:t>:</w:t>
      </w:r>
    </w:p>
    <w:p w:rsidR="00D410E6" w:rsidRPr="00D410E6" w:rsidRDefault="00D410E6" w:rsidP="00D410E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D410E6">
        <w:rPr>
          <w:rFonts w:ascii="Calibri" w:eastAsia="Calibri" w:hAnsi="Calibri"/>
          <w:bCs/>
          <w:sz w:val="22"/>
          <w:szCs w:val="22"/>
          <w:lang w:eastAsia="ru-RU"/>
        </w:rPr>
        <w:t>вызов врача-педиатра на дом: первичный осмотр при остром заболевании или обострении хронического проводится на дому, повторные осмотры – в поликлинике (за исключением случаев, когда ребенок по состоянию здоровья не может быть доставлен в клинику);</w:t>
      </w:r>
    </w:p>
    <w:p w:rsidR="00D410E6" w:rsidRPr="00D410E6" w:rsidRDefault="00D410E6" w:rsidP="00D410E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D410E6">
        <w:rPr>
          <w:rFonts w:ascii="Calibri" w:eastAsia="Calibri" w:hAnsi="Calibri"/>
          <w:sz w:val="22"/>
          <w:szCs w:val="22"/>
          <w:lang w:eastAsia="ru-RU"/>
        </w:rPr>
        <w:t>Вызов врача на дом при остром и обострении хронического заболевания осуществляется дежурным педиатром, с целью профилактического осмотра – лечащим врачом-педиатром.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D410E6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3. Перечень услуг, оплачиваемых дополнительно: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профилактические и лечебные услуги, не предусмотренные настоящей программой;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медицинские услуги, не предписанные врачом;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наблюдение ребенка в случае отказа от назначенной госпитализации;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КТ, МРТ,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полисомнография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холтеровское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мониторирование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АД и ЭКГ, тональная аудиометрия, электроэнцефалография, дуплексное сканирование сосудов, эндоскопические исследования, денситометрия;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10E6">
        <w:rPr>
          <w:rFonts w:ascii="Calibri" w:eastAsia="Calibri" w:hAnsi="Calibri"/>
          <w:sz w:val="22"/>
          <w:szCs w:val="22"/>
          <w:lang w:eastAsia="en-US"/>
        </w:rPr>
        <w:t xml:space="preserve">удаление вирусных бородавок, </w:t>
      </w:r>
      <w:proofErr w:type="spellStart"/>
      <w:r w:rsidRPr="00D410E6">
        <w:rPr>
          <w:rFonts w:ascii="Calibri" w:eastAsia="Calibri" w:hAnsi="Calibri"/>
          <w:sz w:val="22"/>
          <w:szCs w:val="22"/>
          <w:lang w:eastAsia="en-US"/>
        </w:rPr>
        <w:t>гемангиом</w:t>
      </w:r>
      <w:proofErr w:type="spellEnd"/>
      <w:r w:rsidRPr="00D410E6">
        <w:rPr>
          <w:rFonts w:ascii="Calibri" w:eastAsia="Calibri" w:hAnsi="Calibri"/>
          <w:sz w:val="22"/>
          <w:szCs w:val="22"/>
          <w:lang w:eastAsia="en-US"/>
        </w:rPr>
        <w:t xml:space="preserve">, контагиозных моллюсков, </w:t>
      </w:r>
      <w:proofErr w:type="spellStart"/>
      <w:r w:rsidRPr="00D410E6">
        <w:rPr>
          <w:rFonts w:ascii="Calibri" w:eastAsia="Calibri" w:hAnsi="Calibri"/>
          <w:sz w:val="22"/>
          <w:szCs w:val="22"/>
          <w:lang w:eastAsia="en-US"/>
        </w:rPr>
        <w:t>невусов</w:t>
      </w:r>
      <w:proofErr w:type="spellEnd"/>
      <w:r w:rsidRPr="00D410E6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10E6">
        <w:rPr>
          <w:rFonts w:ascii="Calibri" w:eastAsia="Calibri" w:hAnsi="Calibri"/>
          <w:sz w:val="22"/>
          <w:szCs w:val="22"/>
          <w:lang w:eastAsia="en-US"/>
        </w:rPr>
        <w:t>подбор корригирующих медицинских устройств и приспособлений (подбор контактных линз, слуховых устройств).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D410E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4. Услуги, не входящие в продукт медицинского обслуживания:</w:t>
      </w:r>
    </w:p>
    <w:p w:rsidR="00D410E6" w:rsidRPr="00D410E6" w:rsidRDefault="00D410E6" w:rsidP="00D410E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КТ, МРТ,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полисомнография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холтеровское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мониторирование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АД и ЭКГ, тональная аудиометрия, электроэнцефалография, дуплексное сканирование сосудов, эндоскопические исследования, денситометрия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D410E6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5.</w:t>
      </w:r>
      <w:r w:rsidRPr="00D410E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Перечень заболеваний, обслуживание по которым не входит в продукт медицинского обслуживания</w:t>
      </w:r>
      <w:r w:rsidRPr="00D410E6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: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заболевания и осложнения, повлекшие за собой установление группы инвалидности, с даты их регистрации КЭК;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заболевания, относящиеся к</w:t>
      </w:r>
      <w:r w:rsidRPr="00D410E6">
        <w:rPr>
          <w:color w:val="FF0000"/>
          <w:sz w:val="22"/>
          <w:szCs w:val="22"/>
        </w:rPr>
        <w:t xml:space="preserve"> </w:t>
      </w:r>
      <w:r w:rsidRPr="00D410E6">
        <w:rPr>
          <w:sz w:val="22"/>
          <w:szCs w:val="22"/>
        </w:rPr>
        <w:t>I</w:t>
      </w:r>
      <w:r w:rsidRPr="00D410E6">
        <w:rPr>
          <w:sz w:val="22"/>
          <w:szCs w:val="22"/>
          <w:lang w:val="en-US"/>
        </w:rPr>
        <w:t>V</w:t>
      </w: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- V диспансерной группе;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врожденные инфекционные, паразитарные болезни и другие инфекции не специфичные для периода детства;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особо опасные инфекционные заболевания;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приобретенные хронические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персистирующие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внутриклеточные инфекции, вирусно-бактериальные инфекции, инфекции, передающиеся преимущественно половым путем, вызванные вирусом иммунодефицита человека;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злокачественные новообразования;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отдельные нарушения, вовлекающие иммунный механизм (первичные и комбинированные иммунодефициты);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диффузные болезни соединительной ткани;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психические расстройства и расстройства поведения;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туберкулез;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эпилепсия;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детский церебральный паралич;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оказание медицинской помощи при укусах кошек, собак, грызунов, клещей;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удаление вирусных бородавок,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гемангиом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контагиозных моллюсков, </w:t>
      </w:r>
      <w:proofErr w:type="spellStart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невусов</w:t>
      </w:r>
      <w:proofErr w:type="spellEnd"/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; </w:t>
      </w:r>
    </w:p>
    <w:p w:rsidR="00D410E6" w:rsidRPr="00D410E6" w:rsidRDefault="00D410E6" w:rsidP="00D410E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подбор корригирующих медицинских устройств и приспособлений (подбор контактных линз, слуховых устройств).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D410E6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6. Перечень заболеваний, обслуживание по которым оплачивается дополнительно: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1.    врожденные аномалии (пороки развития), деформации и хромосомные нарушения; </w:t>
      </w:r>
    </w:p>
    <w:p w:rsidR="00D410E6" w:rsidRPr="00D410E6" w:rsidRDefault="00D410E6" w:rsidP="00D410E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t>болезни, не специфичные для периода детства;</w:t>
      </w:r>
    </w:p>
    <w:p w:rsidR="00D410E6" w:rsidRPr="00D410E6" w:rsidRDefault="00D410E6" w:rsidP="00D410E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0E6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болезни эндокринной системы (острая и хроническая надпочечниковая недостаточность, инсулинозависимый сахарный диабет I типа).</w:t>
      </w:r>
    </w:p>
    <w:p w:rsidR="00D410E6" w:rsidRPr="00D410E6" w:rsidRDefault="00D410E6" w:rsidP="00D410E6">
      <w:p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410E6" w:rsidRPr="00D410E6" w:rsidRDefault="00D410E6" w:rsidP="00D410E6">
      <w:pPr>
        <w:numPr>
          <w:ilvl w:val="0"/>
          <w:numId w:val="4"/>
        </w:numPr>
        <w:suppressAutoHyphens w:val="0"/>
        <w:spacing w:after="200" w:line="23" w:lineRule="atLeast"/>
        <w:ind w:left="426"/>
        <w:contextualSpacing/>
        <w:jc w:val="both"/>
        <w:rPr>
          <w:rFonts w:ascii="Calibri" w:hAnsi="Calibri"/>
          <w:bCs/>
          <w:sz w:val="22"/>
          <w:szCs w:val="22"/>
          <w:lang w:eastAsia="ru-RU"/>
        </w:rPr>
      </w:pPr>
      <w:r w:rsidRPr="00D410E6">
        <w:rPr>
          <w:rFonts w:ascii="Calibri" w:hAnsi="Calibri"/>
          <w:bCs/>
          <w:sz w:val="22"/>
          <w:szCs w:val="22"/>
          <w:lang w:eastAsia="ru-RU"/>
        </w:rPr>
        <w:t xml:space="preserve">В случае выявления на момент заключения или в течение действия договора заболевания из данного перечня, лечение данного заболевания после постановки диагноза осуществляется за дополнительную плату.  </w:t>
      </w:r>
    </w:p>
    <w:p w:rsidR="00D410E6" w:rsidRPr="00D410E6" w:rsidRDefault="00D410E6" w:rsidP="00D410E6">
      <w:pPr>
        <w:numPr>
          <w:ilvl w:val="0"/>
          <w:numId w:val="4"/>
        </w:numPr>
        <w:suppressAutoHyphens w:val="0"/>
        <w:spacing w:before="100" w:beforeAutospacing="1" w:after="100" w:afterAutospacing="1" w:line="23" w:lineRule="atLeast"/>
        <w:ind w:left="426"/>
        <w:contextualSpacing/>
        <w:jc w:val="both"/>
        <w:rPr>
          <w:rFonts w:ascii="Calibri" w:hAnsi="Calibri"/>
          <w:b/>
          <w:bCs/>
          <w:sz w:val="22"/>
          <w:szCs w:val="22"/>
          <w:lang w:eastAsia="ru-RU"/>
        </w:rPr>
      </w:pPr>
      <w:r w:rsidRPr="00D410E6">
        <w:rPr>
          <w:rFonts w:ascii="Calibri" w:hAnsi="Calibri"/>
          <w:b/>
          <w:bCs/>
          <w:sz w:val="22"/>
          <w:szCs w:val="22"/>
          <w:lang w:eastAsia="ru-RU"/>
        </w:rPr>
        <w:t>Условия предоставления услуг:</w:t>
      </w:r>
    </w:p>
    <w:p w:rsidR="00D410E6" w:rsidRPr="00D410E6" w:rsidRDefault="00D410E6" w:rsidP="00D410E6">
      <w:pPr>
        <w:suppressAutoHyphens w:val="0"/>
        <w:spacing w:after="200" w:line="23" w:lineRule="atLeast"/>
        <w:ind w:left="425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sz w:val="22"/>
          <w:szCs w:val="22"/>
          <w:lang w:eastAsia="ru-RU"/>
        </w:rPr>
        <w:t>8.1. Консультации дежурного врача-педиатра по телефону в часы работы клиники: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8-00 до 21-00,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9-00 до 19-00.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sz w:val="22"/>
          <w:szCs w:val="22"/>
          <w:lang w:eastAsia="ru-RU"/>
        </w:rPr>
        <w:t xml:space="preserve">Организация консультации осуществляется через </w:t>
      </w:r>
      <w:proofErr w:type="gramStart"/>
      <w:r w:rsidRPr="00D410E6">
        <w:rPr>
          <w:rFonts w:ascii="Calibri" w:hAnsi="Calibri"/>
          <w:sz w:val="22"/>
          <w:szCs w:val="22"/>
          <w:lang w:eastAsia="ru-RU"/>
        </w:rPr>
        <w:t>единый</w:t>
      </w:r>
      <w:proofErr w:type="gramEnd"/>
      <w:r w:rsidRPr="00D410E6">
        <w:rPr>
          <w:rFonts w:ascii="Calibri" w:hAnsi="Calibri"/>
          <w:sz w:val="22"/>
          <w:szCs w:val="22"/>
          <w:lang w:eastAsia="ru-RU"/>
        </w:rPr>
        <w:t xml:space="preserve"> </w:t>
      </w:r>
      <w:r w:rsidRPr="00D410E6">
        <w:rPr>
          <w:rFonts w:ascii="Calibri" w:hAnsi="Calibri"/>
          <w:sz w:val="22"/>
          <w:szCs w:val="22"/>
          <w:lang w:val="en-US" w:eastAsia="ru-RU"/>
        </w:rPr>
        <w:t>call</w:t>
      </w:r>
      <w:r w:rsidRPr="00D410E6">
        <w:rPr>
          <w:rFonts w:ascii="Calibri" w:hAnsi="Calibri"/>
          <w:sz w:val="22"/>
          <w:szCs w:val="22"/>
          <w:lang w:eastAsia="ru-RU"/>
        </w:rPr>
        <w:t>-центр.</w:t>
      </w:r>
    </w:p>
    <w:p w:rsidR="00D410E6" w:rsidRPr="00D410E6" w:rsidRDefault="00D410E6" w:rsidP="00D410E6">
      <w:pPr>
        <w:suppressAutoHyphens w:val="0"/>
        <w:spacing w:after="200" w:line="23" w:lineRule="atLeast"/>
        <w:ind w:left="426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sz w:val="22"/>
          <w:szCs w:val="22"/>
          <w:lang w:eastAsia="ru-RU"/>
        </w:rPr>
        <w:t>8.2. Время работы процедурного кабинета для сдачи анализов: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8-00 до 17-00,</w:t>
      </w:r>
    </w:p>
    <w:p w:rsidR="00D410E6" w:rsidRPr="00D410E6" w:rsidRDefault="00D410E6" w:rsidP="00D410E6">
      <w:pPr>
        <w:suppressAutoHyphens w:val="0"/>
        <w:spacing w:line="23" w:lineRule="atLeast"/>
        <w:ind w:left="851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9-00 до 14-00.</w:t>
      </w:r>
    </w:p>
    <w:p w:rsidR="00D410E6" w:rsidRPr="00D410E6" w:rsidRDefault="00D410E6" w:rsidP="00D410E6">
      <w:pPr>
        <w:suppressAutoHyphens w:val="0"/>
        <w:spacing w:line="23" w:lineRule="atLeast"/>
        <w:ind w:left="426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sz w:val="22"/>
          <w:szCs w:val="22"/>
          <w:lang w:eastAsia="ru-RU"/>
        </w:rPr>
        <w:t xml:space="preserve">8.3. Предоставление 20% скидки от цены по прейскуранту на </w:t>
      </w:r>
      <w:r w:rsidRPr="00D410E6">
        <w:rPr>
          <w:rFonts w:ascii="Calibri" w:hAnsi="Calibri"/>
          <w:bCs/>
          <w:sz w:val="22"/>
          <w:szCs w:val="22"/>
          <w:lang w:eastAsia="ru-RU"/>
        </w:rPr>
        <w:t>услуги, не вошедшие в программу.</w:t>
      </w:r>
    </w:p>
    <w:p w:rsidR="00D410E6" w:rsidRPr="00D410E6" w:rsidRDefault="00D410E6" w:rsidP="00D410E6">
      <w:pPr>
        <w:suppressAutoHyphens w:val="0"/>
        <w:spacing w:after="200" w:line="23" w:lineRule="atLeast"/>
        <w:ind w:left="426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D410E6">
        <w:rPr>
          <w:rFonts w:ascii="Calibri" w:hAnsi="Calibri"/>
          <w:bCs/>
          <w:sz w:val="22"/>
          <w:szCs w:val="22"/>
          <w:lang w:eastAsia="ru-RU"/>
        </w:rPr>
        <w:t xml:space="preserve">8.4. Консультации по грудному вскармливанию </w:t>
      </w:r>
      <w:r w:rsidRPr="00D410E6">
        <w:rPr>
          <w:rFonts w:ascii="Calibri" w:hAnsi="Calibri"/>
          <w:sz w:val="22"/>
          <w:szCs w:val="22"/>
          <w:lang w:eastAsia="ru-RU"/>
        </w:rPr>
        <w:t>в часы работы клиники: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8-00 до 21-00,</w:t>
      </w:r>
    </w:p>
    <w:p w:rsidR="00D410E6" w:rsidRPr="00D410E6" w:rsidRDefault="00D410E6" w:rsidP="00D410E6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D410E6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D410E6">
        <w:rPr>
          <w:rFonts w:ascii="Calibri" w:hAnsi="Calibri"/>
          <w:sz w:val="22"/>
          <w:szCs w:val="22"/>
          <w:lang w:eastAsia="ru-RU"/>
        </w:rPr>
        <w:t>: с 9-00 до 19-00.</w:t>
      </w:r>
    </w:p>
    <w:p w:rsidR="00C70051" w:rsidRDefault="00C70051"/>
    <w:p w:rsidR="00581CB7" w:rsidRDefault="00F173E5" w:rsidP="00F173E5">
      <w:r w:rsidRPr="00F173E5">
        <w:t>Стоимость программы составляет  59 900 рублей 00 копеек</w:t>
      </w:r>
      <w:bookmarkStart w:id="0" w:name="_GoBack"/>
      <w:bookmarkEnd w:id="0"/>
    </w:p>
    <w:sectPr w:rsidR="0058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E1B"/>
    <w:multiLevelType w:val="hybridMultilevel"/>
    <w:tmpl w:val="099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58"/>
    <w:multiLevelType w:val="hybridMultilevel"/>
    <w:tmpl w:val="AAE6E72A"/>
    <w:lvl w:ilvl="0" w:tplc="F3E6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55B"/>
    <w:multiLevelType w:val="hybridMultilevel"/>
    <w:tmpl w:val="9C1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52F1"/>
    <w:multiLevelType w:val="hybridMultilevel"/>
    <w:tmpl w:val="5574CF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5E7"/>
    <w:multiLevelType w:val="hybridMultilevel"/>
    <w:tmpl w:val="FBCA3BF4"/>
    <w:lvl w:ilvl="0" w:tplc="A54281E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417A"/>
    <w:multiLevelType w:val="hybridMultilevel"/>
    <w:tmpl w:val="E4C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646D"/>
    <w:multiLevelType w:val="hybridMultilevel"/>
    <w:tmpl w:val="E760F5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92F9A"/>
    <w:multiLevelType w:val="hybridMultilevel"/>
    <w:tmpl w:val="B5E0D8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EA1FC5"/>
    <w:multiLevelType w:val="hybridMultilevel"/>
    <w:tmpl w:val="1B7A78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341278"/>
    <w:multiLevelType w:val="hybridMultilevel"/>
    <w:tmpl w:val="8B4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2191"/>
    <w:multiLevelType w:val="hybridMultilevel"/>
    <w:tmpl w:val="F3FC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0258A"/>
    <w:multiLevelType w:val="multilevel"/>
    <w:tmpl w:val="0F847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7"/>
    <w:rsid w:val="00283527"/>
    <w:rsid w:val="00581CB7"/>
    <w:rsid w:val="00BC6DEE"/>
    <w:rsid w:val="00C70051"/>
    <w:rsid w:val="00D410E6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Тамара</dc:creator>
  <cp:lastModifiedBy>Керменов Максим</cp:lastModifiedBy>
  <cp:revision>3</cp:revision>
  <dcterms:created xsi:type="dcterms:W3CDTF">2015-09-09T12:39:00Z</dcterms:created>
  <dcterms:modified xsi:type="dcterms:W3CDTF">2015-09-09T16:46:00Z</dcterms:modified>
</cp:coreProperties>
</file>